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C" w:rsidRPr="00627EB4" w:rsidRDefault="00C373CA" w:rsidP="001806B8">
      <w:pPr>
        <w:widowControl/>
        <w:shd w:val="clear" w:color="auto" w:fill="F8F9F8"/>
        <w:spacing w:before="100" w:beforeAutospacing="1" w:after="100" w:afterAutospacing="1" w:line="450" w:lineRule="atLeast"/>
        <w:jc w:val="center"/>
        <w:outlineLvl w:val="0"/>
        <w:rPr>
          <w:rFonts w:ascii="微软雅黑" w:eastAsia="微软雅黑" w:hAnsi="微软雅黑" w:cs="宋体"/>
          <w:kern w:val="36"/>
          <w:sz w:val="28"/>
          <w:szCs w:val="28"/>
        </w:rPr>
      </w:pPr>
      <w:hyperlink r:id="rId6" w:tgtFrame="_blank" w:history="1">
        <w:r w:rsidR="007A191C" w:rsidRPr="00627EB4">
          <w:rPr>
            <w:rFonts w:ascii="微软雅黑" w:eastAsia="微软雅黑" w:hAnsi="微软雅黑" w:cs="宋体" w:hint="eastAsia"/>
            <w:kern w:val="36"/>
            <w:sz w:val="28"/>
            <w:szCs w:val="28"/>
          </w:rPr>
          <w:t>Elsevier电子</w:t>
        </w:r>
        <w:r w:rsidR="001806B8" w:rsidRPr="00627EB4">
          <w:rPr>
            <w:rFonts w:ascii="微软雅黑" w:eastAsia="微软雅黑" w:hAnsi="微软雅黑" w:cs="宋体" w:hint="eastAsia"/>
            <w:kern w:val="36"/>
            <w:sz w:val="28"/>
            <w:szCs w:val="28"/>
          </w:rPr>
          <w:t>图</w:t>
        </w:r>
        <w:r w:rsidR="007A191C" w:rsidRPr="00627EB4">
          <w:rPr>
            <w:rFonts w:ascii="微软雅黑" w:eastAsia="微软雅黑" w:hAnsi="微软雅黑" w:cs="宋体" w:hint="eastAsia"/>
            <w:kern w:val="36"/>
            <w:sz w:val="28"/>
            <w:szCs w:val="28"/>
          </w:rPr>
          <w:t>书</w:t>
        </w:r>
      </w:hyperlink>
      <w:r w:rsidR="001806B8" w:rsidRPr="00627EB4">
        <w:rPr>
          <w:rFonts w:ascii="微软雅黑" w:eastAsia="微软雅黑" w:hAnsi="微软雅黑" w:cs="宋体" w:hint="eastAsia"/>
          <w:kern w:val="36"/>
          <w:sz w:val="28"/>
          <w:szCs w:val="28"/>
        </w:rPr>
        <w:t>使用指南</w:t>
      </w:r>
      <w:r w:rsidR="007A191C" w:rsidRPr="00627EB4">
        <w:rPr>
          <w:rFonts w:ascii="宋体" w:eastAsia="宋体" w:hAnsi="宋体" w:cs="宋体"/>
          <w:color w:val="001100"/>
          <w:kern w:val="0"/>
          <w:sz w:val="28"/>
          <w:szCs w:val="28"/>
        </w:rPr>
        <w:t xml:space="preserve"> </w:t>
      </w:r>
    </w:p>
    <w:p w:rsidR="007A191C" w:rsidRPr="009F3C46" w:rsidRDefault="007A191C" w:rsidP="009F3C46">
      <w:pPr>
        <w:pStyle w:val="a4"/>
        <w:shd w:val="clear" w:color="auto" w:fill="FFFFFF"/>
        <w:spacing w:line="400" w:lineRule="exact"/>
        <w:ind w:firstLine="0"/>
        <w:rPr>
          <w:rFonts w:ascii="微软雅黑" w:eastAsia="微软雅黑" w:hAnsi="微软雅黑"/>
        </w:rPr>
      </w:pPr>
      <w:r w:rsidRPr="009F3C46">
        <w:rPr>
          <w:rFonts w:ascii="微软雅黑" w:eastAsia="微软雅黑" w:hAnsi="微软雅黑"/>
          <w:color w:val="000000"/>
          <w:szCs w:val="21"/>
        </w:rPr>
        <w:t>网址：</w:t>
      </w:r>
      <w:hyperlink r:id="rId7" w:tgtFrame="_blank" w:history="1">
        <w:r w:rsidRPr="009F3C46">
          <w:rPr>
            <w:rStyle w:val="a3"/>
            <w:rFonts w:ascii="微软雅黑" w:eastAsia="微软雅黑" w:hAnsi="微软雅黑" w:cs="Arial"/>
            <w:sz w:val="20"/>
            <w:szCs w:val="20"/>
          </w:rPr>
          <w:t>https://www.sciencedirect.com</w:t>
        </w:r>
      </w:hyperlink>
      <w:r w:rsidRPr="009F3C46">
        <w:rPr>
          <w:rFonts w:ascii="微软雅黑" w:eastAsia="微软雅黑" w:hAnsi="微软雅黑" w:cs="Arial"/>
          <w:sz w:val="20"/>
          <w:szCs w:val="20"/>
        </w:rPr>
        <w:t>.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color w:val="000000"/>
          <w:kern w:val="0"/>
          <w:szCs w:val="21"/>
        </w:rPr>
        <w:t>访问方式：</w:t>
      </w:r>
      <w:r w:rsidRPr="009F3C46">
        <w:rPr>
          <w:rFonts w:ascii="微软雅黑" w:eastAsia="微软雅黑" w:hAnsi="微软雅黑" w:cs="宋体"/>
          <w:kern w:val="0"/>
          <w:szCs w:val="21"/>
        </w:rPr>
        <w:t>IP控制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color w:val="000000"/>
          <w:kern w:val="0"/>
          <w:szCs w:val="21"/>
        </w:rPr>
        <w:t>购买类型：</w:t>
      </w:r>
      <w:r w:rsidRPr="009F3C46">
        <w:rPr>
          <w:rFonts w:ascii="微软雅黑" w:eastAsia="微软雅黑" w:hAnsi="微软雅黑" w:cs="宋体"/>
          <w:kern w:val="0"/>
          <w:szCs w:val="21"/>
        </w:rPr>
        <w:t>正式购买的资源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color w:val="000000"/>
          <w:kern w:val="0"/>
          <w:szCs w:val="21"/>
        </w:rPr>
        <w:t>访问内容年限：</w:t>
      </w:r>
      <w:r w:rsidRPr="009F3C46">
        <w:rPr>
          <w:rFonts w:ascii="微软雅黑" w:eastAsia="微软雅黑" w:hAnsi="微软雅黑" w:cs="宋体" w:hint="eastAsia"/>
          <w:kern w:val="0"/>
          <w:szCs w:val="21"/>
        </w:rPr>
        <w:t>pre</w:t>
      </w:r>
      <w:r w:rsidRPr="009F3C46">
        <w:rPr>
          <w:rFonts w:ascii="微软雅黑" w:eastAsia="微软雅黑" w:hAnsi="微软雅黑" w:cs="宋体"/>
          <w:kern w:val="0"/>
          <w:szCs w:val="21"/>
        </w:rPr>
        <w:t>-2014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color w:val="000000"/>
          <w:kern w:val="0"/>
          <w:szCs w:val="21"/>
        </w:rPr>
        <w:t>主要学科：</w:t>
      </w:r>
      <w:r w:rsidR="00386674">
        <w:rPr>
          <w:rFonts w:ascii="微软雅黑" w:eastAsia="微软雅黑" w:hAnsi="微软雅黑" w:cs="宋体" w:hint="eastAsia"/>
          <w:kern w:val="0"/>
          <w:szCs w:val="21"/>
        </w:rPr>
        <w:t>数学</w:t>
      </w:r>
    </w:p>
    <w:p w:rsidR="007A191C" w:rsidRPr="0015613D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9F3C46">
        <w:rPr>
          <w:rFonts w:ascii="微软雅黑" w:eastAsia="微软雅黑" w:hAnsi="微软雅黑" w:cs="宋体"/>
          <w:color w:val="000000"/>
          <w:kern w:val="0"/>
          <w:szCs w:val="21"/>
        </w:rPr>
        <w:t>主要文献类型：</w:t>
      </w:r>
      <w:r w:rsidRPr="009F3C46">
        <w:rPr>
          <w:rFonts w:ascii="微软雅黑" w:eastAsia="微软雅黑" w:hAnsi="微软雅黑" w:cs="宋体" w:hint="eastAsia"/>
          <w:kern w:val="0"/>
          <w:szCs w:val="21"/>
        </w:rPr>
        <w:t>专著、</w:t>
      </w:r>
      <w:r w:rsidR="0015613D" w:rsidRPr="0038667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丛书、</w:t>
      </w:r>
      <w:r w:rsidRPr="0038667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工具书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p w:rsidR="007A191C" w:rsidRPr="009F3C46" w:rsidRDefault="007A191C" w:rsidP="009F3C46">
      <w:pPr>
        <w:widowControl/>
        <w:pBdr>
          <w:bottom w:val="single" w:sz="6" w:space="1" w:color="auto"/>
        </w:pBdr>
        <w:spacing w:line="400" w:lineRule="exact"/>
        <w:jc w:val="center"/>
        <w:rPr>
          <w:rFonts w:ascii="微软雅黑" w:eastAsia="微软雅黑" w:hAnsi="微软雅黑" w:cs="Arial"/>
          <w:vanish/>
          <w:kern w:val="0"/>
          <w:sz w:val="16"/>
          <w:szCs w:val="16"/>
        </w:rPr>
      </w:pPr>
      <w:r w:rsidRPr="009F3C46">
        <w:rPr>
          <w:rFonts w:ascii="微软雅黑" w:eastAsia="微软雅黑" w:hAnsi="微软雅黑" w:cs="Arial" w:hint="eastAsia"/>
          <w:vanish/>
          <w:kern w:val="0"/>
          <w:sz w:val="16"/>
          <w:szCs w:val="16"/>
        </w:rPr>
        <w:t>窗体顶端</w:t>
      </w:r>
    </w:p>
    <w:p w:rsidR="007A191C" w:rsidRPr="009F3C46" w:rsidRDefault="007A191C" w:rsidP="009F3C46">
      <w:pPr>
        <w:widowControl/>
        <w:pBdr>
          <w:top w:val="single" w:sz="6" w:space="1" w:color="auto"/>
        </w:pBdr>
        <w:spacing w:line="400" w:lineRule="exact"/>
        <w:jc w:val="center"/>
        <w:rPr>
          <w:rFonts w:ascii="微软雅黑" w:eastAsia="微软雅黑" w:hAnsi="微软雅黑" w:cs="Arial"/>
          <w:vanish/>
          <w:kern w:val="0"/>
          <w:sz w:val="16"/>
          <w:szCs w:val="16"/>
        </w:rPr>
      </w:pPr>
      <w:r w:rsidRPr="009F3C46">
        <w:rPr>
          <w:rFonts w:ascii="微软雅黑" w:eastAsia="微软雅黑" w:hAnsi="微软雅黑" w:cs="Arial" w:hint="eastAsia"/>
          <w:vanish/>
          <w:kern w:val="0"/>
          <w:sz w:val="16"/>
          <w:szCs w:val="16"/>
        </w:rPr>
        <w:t>窗体底端</w:t>
      </w:r>
    </w:p>
    <w:p w:rsidR="007A191C" w:rsidRPr="009F3C46" w:rsidRDefault="007A191C" w:rsidP="009F3C46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kern w:val="0"/>
          <w:szCs w:val="21"/>
        </w:rPr>
        <w:t>Elsevier出版集团是全球最大的科技与医学文献出版发行商之一，已有130多年的历史。SciVerse ScienceDirect系统是Elsevier公司的核心产品，提供该集团下属的3000余种期刊和</w:t>
      </w:r>
      <w:r w:rsidR="009F3C46">
        <w:rPr>
          <w:rFonts w:ascii="微软雅黑" w:eastAsia="微软雅黑" w:hAnsi="微软雅黑" w:cs="宋体" w:hint="eastAsia"/>
          <w:kern w:val="0"/>
          <w:szCs w:val="21"/>
        </w:rPr>
        <w:t>20</w:t>
      </w:r>
      <w:r w:rsidRPr="009F3C46">
        <w:rPr>
          <w:rFonts w:ascii="微软雅黑" w:eastAsia="微软雅黑" w:hAnsi="微软雅黑" w:cs="宋体"/>
          <w:kern w:val="0"/>
          <w:szCs w:val="21"/>
        </w:rPr>
        <w:t>000余种系列丛书、手册及参考书等内容的电子访问。</w:t>
      </w:r>
    </w:p>
    <w:p w:rsidR="00627EB4" w:rsidRDefault="00386674" w:rsidP="009F3C46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数学院</w:t>
      </w:r>
      <w:r w:rsidR="007A191C" w:rsidRPr="009F3C46">
        <w:rPr>
          <w:rFonts w:ascii="微软雅黑" w:eastAsia="微软雅黑" w:hAnsi="微软雅黑" w:cs="宋体"/>
          <w:kern w:val="0"/>
          <w:szCs w:val="21"/>
        </w:rPr>
        <w:t>在</w:t>
      </w:r>
      <w:r>
        <w:rPr>
          <w:rFonts w:ascii="微软雅黑" w:eastAsia="微软雅黑" w:hAnsi="微软雅黑" w:cs="宋体" w:hint="eastAsia"/>
          <w:kern w:val="0"/>
          <w:szCs w:val="21"/>
        </w:rPr>
        <w:t>图书馆</w:t>
      </w:r>
      <w:r w:rsidR="007A191C" w:rsidRPr="009F3C46">
        <w:rPr>
          <w:rFonts w:ascii="微软雅黑" w:eastAsia="微软雅黑" w:hAnsi="微软雅黑" w:cs="宋体"/>
          <w:kern w:val="0"/>
          <w:szCs w:val="21"/>
        </w:rPr>
        <w:t>订购Elsevier电子期刊</w:t>
      </w:r>
      <w:r>
        <w:rPr>
          <w:rFonts w:ascii="微软雅黑" w:eastAsia="微软雅黑" w:hAnsi="微软雅黑" w:cs="宋体" w:hint="eastAsia"/>
          <w:kern w:val="0"/>
          <w:szCs w:val="21"/>
        </w:rPr>
        <w:t>、部分电子书</w:t>
      </w:r>
      <w:r w:rsidR="007A191C" w:rsidRPr="009F3C46">
        <w:rPr>
          <w:rFonts w:ascii="微软雅黑" w:eastAsia="微软雅黑" w:hAnsi="微软雅黑" w:cs="宋体"/>
          <w:kern w:val="0"/>
          <w:szCs w:val="21"/>
        </w:rPr>
        <w:t>的基础上，</w:t>
      </w:r>
      <w:r w:rsidR="007A191C" w:rsidRPr="00C93215">
        <w:rPr>
          <w:rFonts w:ascii="微软雅黑" w:eastAsia="微软雅黑" w:hAnsi="微软雅黑" w:cs="宋体"/>
          <w:color w:val="000000" w:themeColor="text1"/>
          <w:kern w:val="0"/>
          <w:szCs w:val="21"/>
        </w:rPr>
        <w:t>增订了</w:t>
      </w:r>
      <w:r w:rsidR="00C9321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850</w:t>
      </w:r>
      <w:r w:rsidR="00C93215" w:rsidRPr="00C9321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余</w:t>
      </w:r>
      <w:r w:rsidR="007A191C" w:rsidRPr="00C9321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种</w:t>
      </w:r>
      <w:r w:rsidR="007A191C" w:rsidRPr="00C93215">
        <w:rPr>
          <w:rFonts w:ascii="微软雅黑" w:eastAsia="微软雅黑" w:hAnsi="微软雅黑" w:cs="宋体"/>
          <w:color w:val="000000" w:themeColor="text1"/>
          <w:kern w:val="0"/>
          <w:szCs w:val="21"/>
        </w:rPr>
        <w:t>电子</w:t>
      </w:r>
      <w:r w:rsidR="00746B3D">
        <w:rPr>
          <w:rFonts w:ascii="微软雅黑" w:eastAsia="微软雅黑" w:hAnsi="微软雅黑" w:cs="宋体" w:hint="eastAsia"/>
          <w:kern w:val="0"/>
          <w:szCs w:val="21"/>
        </w:rPr>
        <w:t>图</w:t>
      </w:r>
      <w:r w:rsidR="007A191C" w:rsidRPr="009F3C46">
        <w:rPr>
          <w:rFonts w:ascii="微软雅黑" w:eastAsia="微软雅黑" w:hAnsi="微软雅黑" w:cs="宋体"/>
          <w:kern w:val="0"/>
          <w:szCs w:val="21"/>
        </w:rPr>
        <w:t>书，</w:t>
      </w:r>
      <w:r w:rsidR="00C93215">
        <w:rPr>
          <w:rFonts w:ascii="微软雅黑" w:eastAsia="微软雅黑" w:hAnsi="微软雅黑" w:cs="宋体" w:hint="eastAsia"/>
          <w:kern w:val="0"/>
          <w:szCs w:val="21"/>
        </w:rPr>
        <w:t>以及</w:t>
      </w:r>
      <w:r w:rsidR="00627EB4">
        <w:rPr>
          <w:rFonts w:ascii="微软雅黑" w:eastAsia="微软雅黑" w:hAnsi="微软雅黑" w:cs="宋体" w:hint="eastAsia"/>
          <w:kern w:val="0"/>
          <w:szCs w:val="21"/>
        </w:rPr>
        <w:t>两套系列丛书,分别是：</w:t>
      </w:r>
    </w:p>
    <w:p w:rsidR="00627EB4" w:rsidRDefault="00627EB4" w:rsidP="009F3C46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C93215">
        <w:rPr>
          <w:rFonts w:ascii="微软雅黑" w:eastAsia="微软雅黑" w:hAnsi="微软雅黑" w:cs="宋体" w:hint="eastAsia"/>
          <w:kern w:val="0"/>
          <w:szCs w:val="21"/>
        </w:rPr>
        <w:t>数学分析手册（</w:t>
      </w:r>
      <w:r w:rsidR="00C93215" w:rsidRPr="00C93215">
        <w:rPr>
          <w:rFonts w:ascii="微软雅黑" w:eastAsia="微软雅黑" w:hAnsi="微软雅黑" w:cs="宋体"/>
          <w:kern w:val="0"/>
          <w:szCs w:val="21"/>
        </w:rPr>
        <w:t>Handbook of Numerical Analysis</w:t>
      </w:r>
      <w:r>
        <w:rPr>
          <w:rFonts w:ascii="微软雅黑" w:eastAsia="微软雅黑" w:hAnsi="微软雅黑" w:cs="宋体"/>
          <w:kern w:val="0"/>
          <w:szCs w:val="21"/>
        </w:rPr>
        <w:t>）</w:t>
      </w:r>
    </w:p>
    <w:p w:rsidR="00627EB4" w:rsidRPr="00627EB4" w:rsidRDefault="00627EB4" w:rsidP="00627EB4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93215">
        <w:rPr>
          <w:rFonts w:ascii="微软雅黑" w:eastAsia="微软雅黑" w:hAnsi="微软雅黑" w:cs="宋体"/>
          <w:kern w:val="0"/>
          <w:szCs w:val="21"/>
        </w:rPr>
        <w:t>http://www.sciencedirect.com/science/handbooks/15708659</w:t>
      </w:r>
    </w:p>
    <w:p w:rsidR="00627EB4" w:rsidRDefault="00627EB4" w:rsidP="009F3C46">
      <w:pPr>
        <w:widowControl/>
        <w:shd w:val="clear" w:color="auto" w:fill="F8F9F8"/>
        <w:spacing w:line="400" w:lineRule="exact"/>
        <w:ind w:firstLine="480"/>
        <w:jc w:val="left"/>
        <w:rPr>
          <w:rFonts w:hint="eastAsia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C93215">
        <w:rPr>
          <w:rFonts w:ascii="微软雅黑" w:eastAsia="微软雅黑" w:hAnsi="微软雅黑" w:cs="宋体" w:hint="eastAsia"/>
          <w:kern w:val="0"/>
          <w:szCs w:val="21"/>
        </w:rPr>
        <w:t>统计学手册(</w:t>
      </w:r>
      <w:r w:rsidR="00C93215" w:rsidRPr="00C93215">
        <w:rPr>
          <w:rFonts w:ascii="微软雅黑" w:eastAsia="微软雅黑" w:hAnsi="微软雅黑" w:cs="宋体"/>
          <w:kern w:val="0"/>
          <w:szCs w:val="21"/>
        </w:rPr>
        <w:t>Handbook of Statistics</w:t>
      </w:r>
      <w:r w:rsidR="00C93215">
        <w:rPr>
          <w:rFonts w:ascii="微软雅黑" w:eastAsia="微软雅黑" w:hAnsi="微软雅黑" w:cs="宋体" w:hint="eastAsia"/>
          <w:kern w:val="0"/>
          <w:szCs w:val="21"/>
        </w:rPr>
        <w:t>)</w:t>
      </w:r>
      <w:r w:rsidRPr="00627EB4">
        <w:t xml:space="preserve"> </w:t>
      </w:r>
    </w:p>
    <w:p w:rsidR="00627EB4" w:rsidRDefault="00627EB4" w:rsidP="009F3C46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hyperlink r:id="rId8" w:history="1">
        <w:r w:rsidRPr="00E5726F">
          <w:rPr>
            <w:rStyle w:val="a3"/>
            <w:rFonts w:ascii="微软雅黑" w:eastAsia="微软雅黑" w:hAnsi="微软雅黑" w:cs="宋体"/>
            <w:kern w:val="0"/>
            <w:szCs w:val="21"/>
          </w:rPr>
          <w:t>http://www.sciencedirect.com/science/handbooks/01697161</w:t>
        </w:r>
      </w:hyperlink>
    </w:p>
    <w:p w:rsidR="0051505E" w:rsidRPr="009F3C46" w:rsidRDefault="007A191C" w:rsidP="009F3C46">
      <w:pPr>
        <w:widowControl/>
        <w:shd w:val="clear" w:color="auto" w:fill="F8F9F8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/>
          <w:kern w:val="0"/>
          <w:szCs w:val="21"/>
        </w:rPr>
        <w:t>涵盖</w:t>
      </w:r>
      <w:r w:rsidR="00C93215" w:rsidRPr="00C9321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所有数学方向。</w:t>
      </w:r>
      <w:r w:rsidR="00C93215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广大数学院读者可根据以下使用指南进行访问。</w:t>
      </w:r>
    </w:p>
    <w:p w:rsidR="0051505E" w:rsidRPr="00627EB4" w:rsidRDefault="0051505E" w:rsidP="00627EB4">
      <w:pPr>
        <w:widowControl/>
        <w:shd w:val="clear" w:color="auto" w:fill="F8F9F8"/>
        <w:spacing w:line="4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9F3C46">
        <w:rPr>
          <w:rFonts w:ascii="微软雅黑" w:eastAsia="微软雅黑" w:hAnsi="微软雅黑" w:cs="宋体" w:hint="eastAsia"/>
          <w:kern w:val="0"/>
          <w:szCs w:val="21"/>
        </w:rPr>
        <w:t>使用指南：</w:t>
      </w:r>
    </w:p>
    <w:p w:rsidR="003B5279" w:rsidRDefault="0038667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176.25pt;margin-top:11.6pt;width:77.25pt;height:42pt;z-index:251661312" adj="1049" strokecolor="red">
            <v:textbox style="mso-next-textbox:#_x0000_s1030">
              <w:txbxContent>
                <w:p w:rsidR="009F3C46" w:rsidRPr="009F3C46" w:rsidRDefault="009F3C46">
                  <w:pPr>
                    <w:rPr>
                      <w:b/>
                      <w:sz w:val="20"/>
                      <w:szCs w:val="20"/>
                    </w:rPr>
                  </w:pPr>
                  <w:r w:rsidRPr="009F3C46">
                    <w:rPr>
                      <w:rFonts w:hint="eastAsia"/>
                      <w:b/>
                      <w:sz w:val="20"/>
                      <w:szCs w:val="20"/>
                    </w:rPr>
                    <w:t>1</w:t>
                  </w:r>
                  <w:r w:rsidRPr="009F3C46">
                    <w:rPr>
                      <w:rFonts w:hint="eastAsia"/>
                      <w:b/>
                      <w:sz w:val="20"/>
                      <w:szCs w:val="20"/>
                    </w:rPr>
                    <w:t>、进入主页后点击</w:t>
                  </w:r>
                  <w:r w:rsidRPr="009F3C46">
                    <w:rPr>
                      <w:rFonts w:hint="eastAsia"/>
                      <w:b/>
                      <w:sz w:val="20"/>
                      <w:szCs w:val="20"/>
                    </w:rPr>
                    <w:t>books</w:t>
                  </w:r>
                </w:p>
              </w:txbxContent>
            </v:textbox>
          </v:shape>
        </w:pict>
      </w:r>
      <w:r w:rsidR="00C37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7.15pt;width:528pt;height:325.5pt;z-index:251658240">
            <v:textbox style="mso-next-textbox:#_x0000_s1026">
              <w:txbxContent>
                <w:p w:rsidR="009F3C46" w:rsidRPr="003B5279" w:rsidRDefault="009F3C46" w:rsidP="003B52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543675" cy="3866815"/>
                        <wp:effectExtent l="19050" t="0" r="9525" b="0"/>
                        <wp:docPr id="67" name="图片 67" descr="C:\Documents and Settings\dell\Application Data\Tencent\Users\4519133\QQ\WinTemp\RichOle\8ADWM{4Z52Y}L5N_{UVXGY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Documents and Settings\dell\Application Data\Tencent\Users\4519133\QQ\WinTemp\RichOle\8ADWM{4Z52Y}L5N_{UVXGY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386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C46" w:rsidRDefault="009F3C46"/>
              </w:txbxContent>
            </v:textbox>
          </v:shape>
        </w:pict>
      </w:r>
    </w:p>
    <w:p w:rsidR="003B5279" w:rsidRPr="003B5279" w:rsidRDefault="003B5279" w:rsidP="003B5279"/>
    <w:p w:rsidR="003B5279" w:rsidRPr="003B5279" w:rsidRDefault="003B5279" w:rsidP="003B5279"/>
    <w:p w:rsidR="003B5279" w:rsidRPr="003B5279" w:rsidRDefault="003B5279" w:rsidP="003B5279"/>
    <w:p w:rsidR="003B5279" w:rsidRPr="003B5279" w:rsidRDefault="00386674" w:rsidP="003B5279">
      <w:r>
        <w:rPr>
          <w:noProof/>
        </w:rPr>
        <w:pict>
          <v:rect id="_x0000_s1044" style="position:absolute;left:0;text-align:left;margin-left:147.75pt;margin-top:4.75pt;width:28.5pt;height:24.7pt;z-index:251672576" filled="f" strokecolor="red" strokeweight="1.5pt"/>
        </w:pict>
      </w:r>
    </w:p>
    <w:p w:rsidR="003B5279" w:rsidRPr="003B5279" w:rsidRDefault="003B5279" w:rsidP="003B5279"/>
    <w:p w:rsidR="003B5279" w:rsidRPr="003B5279" w:rsidRDefault="003B5279" w:rsidP="003B5279"/>
    <w:p w:rsidR="003B5279" w:rsidRPr="003B5279" w:rsidRDefault="003B5279" w:rsidP="003B5279"/>
    <w:p w:rsidR="003B5279" w:rsidRPr="003B5279" w:rsidRDefault="00386674" w:rsidP="003B5279">
      <w:r>
        <w:rPr>
          <w:noProof/>
        </w:rPr>
        <w:pict>
          <v:rect id="_x0000_s1043" style="position:absolute;left:0;text-align:left;margin-left:8.25pt;margin-top:4.6pt;width:119.25pt;height:82.5pt;z-index:251671552" filled="f" strokecolor="red" strokeweight="1.5pt"/>
        </w:pict>
      </w:r>
      <w:r w:rsidR="00C373CA">
        <w:rPr>
          <w:noProof/>
        </w:rPr>
        <w:pict>
          <v:rect id="_x0000_s1033" style="position:absolute;left:0;text-align:left;margin-left:305.25pt;margin-top:4.6pt;width:129pt;height:25.5pt;z-index:251663360" filled="f" strokecolor="red" strokeweight="1.5pt"/>
        </w:pict>
      </w:r>
    </w:p>
    <w:p w:rsidR="003B5279" w:rsidRPr="003B5279" w:rsidRDefault="003B5279" w:rsidP="003B5279"/>
    <w:p w:rsidR="003B5279" w:rsidRPr="003B5279" w:rsidRDefault="003B5279" w:rsidP="003B5279"/>
    <w:p w:rsidR="003B5279" w:rsidRPr="003B5279" w:rsidRDefault="00C373CA" w:rsidP="003B5279">
      <w:r>
        <w:rPr>
          <w:noProof/>
        </w:rPr>
        <w:pict>
          <v:shape id="_x0000_s1034" type="#_x0000_t62" style="position:absolute;left:0;text-align:left;margin-left:317.25pt;margin-top:1.3pt;width:117pt;height:39pt;flip:y;z-index:251664384" adj="8907,29686" strokecolor="red" strokeweight="1.5pt">
            <v:textbox>
              <w:txbxContent>
                <w:p w:rsidR="009F3C46" w:rsidRPr="009F3C46" w:rsidRDefault="009F3C46">
                  <w:pPr>
                    <w:rPr>
                      <w:b/>
                    </w:rPr>
                  </w:pPr>
                  <w:r w:rsidRPr="009F3C46">
                    <w:rPr>
                      <w:rFonts w:hint="eastAsia"/>
                      <w:b/>
                    </w:rPr>
                    <w:t>3</w:t>
                  </w:r>
                  <w:r w:rsidRPr="009F3C46">
                    <w:rPr>
                      <w:rFonts w:hint="eastAsia"/>
                      <w:b/>
                    </w:rPr>
                    <w:t>、可根据下拉进行筛选，见下图</w:t>
                  </w:r>
                </w:p>
              </w:txbxContent>
            </v:textbox>
          </v:shape>
        </w:pict>
      </w:r>
    </w:p>
    <w:p w:rsidR="003B5279" w:rsidRPr="003B5279" w:rsidRDefault="003B5279" w:rsidP="003B5279"/>
    <w:p w:rsidR="003B5279" w:rsidRPr="003B5279" w:rsidRDefault="003B5279" w:rsidP="003B5279"/>
    <w:p w:rsidR="003B5279" w:rsidRPr="003B5279" w:rsidRDefault="00C373CA" w:rsidP="003B5279">
      <w:r>
        <w:rPr>
          <w:noProof/>
        </w:rPr>
        <w:pict>
          <v:rect id="_x0000_s1037" style="position:absolute;left:0;text-align:left;margin-left:357pt;margin-top:2.5pt;width:26.25pt;height:101.25pt;z-index:251667456" filled="f" strokecolor="red" strokeweight="1.5pt"/>
        </w:pict>
      </w:r>
    </w:p>
    <w:p w:rsidR="003B5279" w:rsidRPr="003B5279" w:rsidRDefault="00386674" w:rsidP="003B5279">
      <w:r>
        <w:rPr>
          <w:noProof/>
        </w:rPr>
        <w:pict>
          <v:shape id="_x0000_s1031" type="#_x0000_t62" style="position:absolute;left:0;text-align:left;margin-left:37.35pt;margin-top:-10.75pt;width:66.7pt;height:105.35pt;rotation:-5948390fd;flip:x;z-index:251662336" adj="27247,9927" strokecolor="red">
            <v:textbox>
              <w:txbxContent>
                <w:p w:rsidR="009F3C46" w:rsidRPr="009F3C46" w:rsidRDefault="009F3C46">
                  <w:pPr>
                    <w:rPr>
                      <w:b/>
                    </w:rPr>
                  </w:pPr>
                  <w:r w:rsidRPr="009F3C46">
                    <w:rPr>
                      <w:rFonts w:hint="eastAsia"/>
                      <w:b/>
                    </w:rPr>
                    <w:t>2</w:t>
                  </w:r>
                  <w:r w:rsidRPr="009F3C46">
                    <w:rPr>
                      <w:rFonts w:hint="eastAsia"/>
                      <w:b/>
                    </w:rPr>
                    <w:t>、可根据学科进行筛选；</w:t>
                  </w:r>
                  <w:r w:rsidR="00386674">
                    <w:rPr>
                      <w:rFonts w:hint="eastAsia"/>
                      <w:b/>
                    </w:rPr>
                    <w:t>见下图三</w:t>
                  </w:r>
                </w:p>
              </w:txbxContent>
            </v:textbox>
          </v:shape>
        </w:pict>
      </w:r>
    </w:p>
    <w:p w:rsidR="003B5279" w:rsidRPr="003B5279" w:rsidRDefault="003B5279" w:rsidP="003B5279"/>
    <w:p w:rsidR="003B5279" w:rsidRPr="003B5279" w:rsidRDefault="003B5279" w:rsidP="003B5279"/>
    <w:p w:rsidR="003B5279" w:rsidRPr="003B5279" w:rsidRDefault="003B5279" w:rsidP="003B5279"/>
    <w:p w:rsidR="003B5279" w:rsidRPr="003B5279" w:rsidRDefault="003B5279" w:rsidP="003B5279"/>
    <w:p w:rsidR="003B5279" w:rsidRPr="003B5279" w:rsidRDefault="003B5279" w:rsidP="003B5279"/>
    <w:p w:rsidR="003B5279" w:rsidRDefault="003B5279" w:rsidP="003B5279"/>
    <w:p w:rsidR="003B5279" w:rsidRDefault="00C373CA" w:rsidP="003B5279">
      <w:r>
        <w:rPr>
          <w:noProof/>
        </w:rPr>
        <w:pict>
          <v:shape id="_x0000_s1038" type="#_x0000_t62" style="position:absolute;left:0;text-align:left;margin-left:310.5pt;margin-top:8.2pt;width:180.75pt;height:63pt;flip:y;z-index:251668480" adj="6650,29622" filled="f" strokecolor="red" strokeweight="1.5pt">
            <v:textbox>
              <w:txbxContent>
                <w:p w:rsidR="009F3C46" w:rsidRPr="009F3C46" w:rsidRDefault="009F3C46">
                  <w:pPr>
                    <w:rPr>
                      <w:b/>
                    </w:rPr>
                  </w:pPr>
                  <w:r w:rsidRPr="009F3C46">
                    <w:rPr>
                      <w:rFonts w:hint="eastAsia"/>
                      <w:b/>
                    </w:rPr>
                    <w:t>4</w:t>
                  </w:r>
                  <w:r w:rsidRPr="009F3C46">
                    <w:rPr>
                      <w:rFonts w:hint="eastAsia"/>
                      <w:b/>
                    </w:rPr>
                    <w:t>、长方形条文框，绿色表示已购买可全文获取，橘色表示</w:t>
                  </w:r>
                  <w:r w:rsidRPr="009F3C46">
                    <w:rPr>
                      <w:rFonts w:hint="eastAsia"/>
                      <w:b/>
                    </w:rPr>
                    <w:t>OA</w:t>
                  </w:r>
                  <w:r w:rsidRPr="009F3C46">
                    <w:rPr>
                      <w:rFonts w:hint="eastAsia"/>
                      <w:b/>
                    </w:rPr>
                    <w:t>，灰色表示无法看全文。</w:t>
                  </w:r>
                </w:p>
              </w:txbxContent>
            </v:textbox>
          </v:shape>
        </w:pict>
      </w:r>
    </w:p>
    <w:p w:rsidR="00CA5811" w:rsidRDefault="00CA5811" w:rsidP="003B5279"/>
    <w:p w:rsidR="00CA5811" w:rsidRDefault="00C373CA" w:rsidP="003B5279">
      <w:r>
        <w:rPr>
          <w:noProof/>
        </w:rPr>
        <w:lastRenderedPageBreak/>
        <w:pict>
          <v:shape id="_x0000_s1036" type="#_x0000_t202" style="position:absolute;left:0;text-align:left;margin-left:320.25pt;margin-top:15.3pt;width:56.25pt;height:24pt;z-index:251666432" filled="f" stroked="f">
            <v:textbox>
              <w:txbxContent>
                <w:p w:rsidR="009F3C46" w:rsidRDefault="009F3C46">
                  <w:r>
                    <w:rPr>
                      <w:rFonts w:hint="eastAsia"/>
                    </w:rPr>
                    <w:t>图二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0.5pt;margin-top:15.3pt;width:51pt;height:24pt;z-index:251665408" filled="f" stroked="f">
            <v:textbox>
              <w:txbxContent>
                <w:p w:rsidR="009F3C46" w:rsidRDefault="009F3C46">
                  <w:r>
                    <w:rPr>
                      <w:rFonts w:hint="eastAsia"/>
                    </w:rPr>
                    <w:t>图一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2pt;margin-top:3.3pt;width:269.25pt;height:225.75pt;z-index:251660288">
            <v:textbox>
              <w:txbxContent>
                <w:p w:rsidR="009F3C46" w:rsidRPr="00CA5811" w:rsidRDefault="009F3C46" w:rsidP="00CA581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348367" cy="2505075"/>
                        <wp:effectExtent l="19050" t="0" r="4433" b="0"/>
                        <wp:docPr id="84" name="图片 84" descr="C:\Documents and Settings\dell\Application Data\Tencent\Users\4519133\QQ\WinTemp\RichOle\_IFJJFK7A2~%6$20ZT%ON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Documents and Settings\dell\Application Data\Tencent\Users\4519133\QQ\WinTemp\RichOle\_IFJJFK7A2~%6$20ZT%ONR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9528" cy="2505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C46" w:rsidRDefault="009F3C4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.75pt;margin-top:3.3pt;width:222pt;height:225.75pt;z-index:251659264">
            <v:textbox>
              <w:txbxContent>
                <w:p w:rsidR="009F3C46" w:rsidRDefault="009F3C46">
                  <w:r w:rsidRPr="00CA5811">
                    <w:rPr>
                      <w:noProof/>
                    </w:rPr>
                    <w:drawing>
                      <wp:inline distT="0" distB="0" distL="0" distR="0">
                        <wp:extent cx="2409825" cy="2693840"/>
                        <wp:effectExtent l="19050" t="0" r="9525" b="0"/>
                        <wp:docPr id="1" name="图片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211" cy="2696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5811" w:rsidRDefault="00CA5811" w:rsidP="003B5279"/>
    <w:p w:rsidR="00A20511" w:rsidRDefault="00A20511" w:rsidP="003B5279">
      <w:pPr>
        <w:ind w:firstLineChars="200" w:firstLine="420"/>
      </w:pPr>
    </w:p>
    <w:p w:rsidR="003B5279" w:rsidRDefault="003B5279" w:rsidP="003B5279">
      <w:pPr>
        <w:ind w:firstLineChars="200" w:firstLine="420"/>
      </w:pPr>
    </w:p>
    <w:p w:rsidR="003B5279" w:rsidRDefault="003B5279" w:rsidP="003B5279">
      <w:pPr>
        <w:ind w:firstLineChars="200" w:firstLine="420"/>
      </w:pPr>
    </w:p>
    <w:p w:rsidR="003B5279" w:rsidRDefault="003B5279" w:rsidP="003B5279">
      <w:pPr>
        <w:ind w:firstLineChars="200" w:firstLine="420"/>
      </w:pPr>
    </w:p>
    <w:p w:rsidR="003B5279" w:rsidRDefault="003B5279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Default="00CA5811" w:rsidP="003B5279">
      <w:pPr>
        <w:ind w:firstLineChars="200" w:firstLine="420"/>
      </w:pPr>
    </w:p>
    <w:p w:rsidR="00CA5811" w:rsidRPr="009F3C46" w:rsidRDefault="00CA5811" w:rsidP="003B5279">
      <w:pPr>
        <w:ind w:firstLineChars="200" w:firstLine="420"/>
        <w:rPr>
          <w:rFonts w:ascii="微软雅黑" w:eastAsia="微软雅黑" w:hAnsi="微软雅黑"/>
        </w:rPr>
      </w:pPr>
    </w:p>
    <w:p w:rsidR="00DA41F8" w:rsidRDefault="00386674" w:rsidP="00CA5811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pict>
          <v:shape id="_x0000_s1047" type="#_x0000_t202" style="position:absolute;left:0;text-align:left;margin-left:155.85pt;margin-top:19.65pt;width:73.5pt;height:29.25pt;z-index:251674624" filled="f" stroked="f">
            <v:textbox>
              <w:txbxContent>
                <w:p w:rsidR="00386674" w:rsidRDefault="00386674">
                  <w:r>
                    <w:rPr>
                      <w:rFonts w:hint="eastAsia"/>
                    </w:rPr>
                    <w:t>图三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hint="eastAsia"/>
          <w:noProof/>
        </w:rPr>
        <w:pict>
          <v:shape id="_x0000_s1040" type="#_x0000_t202" style="position:absolute;left:0;text-align:left;margin-left:.75pt;margin-top:9.6pt;width:285pt;height:506.55pt;z-index:251669504">
            <v:textbox>
              <w:txbxContent>
                <w:p w:rsidR="00DA41F8" w:rsidRPr="00DA41F8" w:rsidRDefault="00DA41F8" w:rsidP="00DA41F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981325" cy="6515790"/>
                        <wp:effectExtent l="19050" t="0" r="9525" b="0"/>
                        <wp:docPr id="2" name="图片 1" descr="C:\Documents and Settings\dell\Application Data\Tencent\Users\4519133\QQ\WinTemp\RichOle\74J{_]T$X$5820MKAGT7J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ell\Application Data\Tencent\Users\4519133\QQ\WinTemp\RichOle\74J{_]T$X$5820MKAGT7J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651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41F8" w:rsidRDefault="00DA41F8"/>
              </w:txbxContent>
            </v:textbox>
          </v:shape>
        </w:pict>
      </w:r>
      <w:r w:rsidR="00DA41F8">
        <w:rPr>
          <w:rFonts w:ascii="微软雅黑" w:eastAsia="微软雅黑" w:hAnsi="微软雅黑" w:hint="eastAsia"/>
          <w:noProof/>
        </w:rPr>
        <w:pict>
          <v:shape id="_x0000_s1041" type="#_x0000_t202" style="position:absolute;left:0;text-align:left;margin-left:309pt;margin-top:9.6pt;width:212.25pt;height:282pt;z-index:251670528">
            <v:textbox>
              <w:txbxContent>
                <w:p w:rsidR="00DA41F8" w:rsidRPr="009F3C46" w:rsidRDefault="00DA41F8" w:rsidP="00DA41F8">
                  <w:pPr>
                    <w:rPr>
                      <w:rFonts w:ascii="微软雅黑" w:eastAsia="微软雅黑" w:hAnsi="微软雅黑"/>
                    </w:rPr>
                  </w:pPr>
                  <w:r w:rsidRPr="009F3C46">
                    <w:rPr>
                      <w:rFonts w:ascii="微软雅黑" w:eastAsia="微软雅黑" w:hAnsi="微软雅黑" w:hint="eastAsia"/>
                    </w:rPr>
                    <w:t>图一：可根据图书类型进行筛选。</w:t>
                  </w:r>
                </w:p>
                <w:p w:rsidR="00DA41F8" w:rsidRDefault="00DA41F8" w:rsidP="00DA41F8">
                  <w:pPr>
                    <w:rPr>
                      <w:rFonts w:ascii="微软雅黑" w:eastAsia="微软雅黑" w:hAnsi="微软雅黑" w:hint="eastAsia"/>
                    </w:rPr>
                  </w:pPr>
                  <w:r w:rsidRPr="009F3C46">
                    <w:rPr>
                      <w:rFonts w:ascii="微软雅黑" w:eastAsia="微软雅黑" w:hAnsi="微软雅黑" w:hint="eastAsia"/>
                    </w:rPr>
                    <w:t>图二：可根据访问权限进行筛选。</w:t>
                  </w:r>
                </w:p>
                <w:p w:rsidR="00386674" w:rsidRPr="009F3C46" w:rsidRDefault="00386674" w:rsidP="00DA41F8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图三：选中感兴趣的类别。</w:t>
                  </w:r>
                </w:p>
                <w:p w:rsidR="00DA41F8" w:rsidRPr="00DA41F8" w:rsidRDefault="00DA41F8"/>
              </w:txbxContent>
            </v:textbox>
          </v:shape>
        </w:pict>
      </w: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386674" w:rsidP="00CA5811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pict>
          <v:rect id="_x0000_s1045" style="position:absolute;left:0;text-align:left;margin-left:42pt;margin-top:11.4pt;width:195pt;height:213.75pt;z-index:251673600" filled="f" strokecolor="red" strokeweight="1.5pt"/>
        </w:pict>
      </w: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p w:rsidR="00DA41F8" w:rsidRDefault="00DA41F8" w:rsidP="00CA5811">
      <w:pPr>
        <w:rPr>
          <w:rFonts w:ascii="微软雅黑" w:eastAsia="微软雅黑" w:hAnsi="微软雅黑" w:hint="eastAsia"/>
        </w:rPr>
      </w:pPr>
    </w:p>
    <w:sectPr w:rsidR="00DA41F8" w:rsidSect="003B52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0A" w:rsidRDefault="005D480A" w:rsidP="0015613D">
      <w:r>
        <w:separator/>
      </w:r>
    </w:p>
  </w:endnote>
  <w:endnote w:type="continuationSeparator" w:id="1">
    <w:p w:rsidR="005D480A" w:rsidRDefault="005D480A" w:rsidP="0015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0A" w:rsidRDefault="005D480A" w:rsidP="0015613D">
      <w:r>
        <w:separator/>
      </w:r>
    </w:p>
  </w:footnote>
  <w:footnote w:type="continuationSeparator" w:id="1">
    <w:p w:rsidR="005D480A" w:rsidRDefault="005D480A" w:rsidP="00156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1C"/>
    <w:rsid w:val="00066B41"/>
    <w:rsid w:val="0015613D"/>
    <w:rsid w:val="0016045D"/>
    <w:rsid w:val="001806B8"/>
    <w:rsid w:val="002A6D65"/>
    <w:rsid w:val="00386674"/>
    <w:rsid w:val="003B5279"/>
    <w:rsid w:val="0051505E"/>
    <w:rsid w:val="005D480A"/>
    <w:rsid w:val="00627EB4"/>
    <w:rsid w:val="00746B3D"/>
    <w:rsid w:val="007A191C"/>
    <w:rsid w:val="009F3C46"/>
    <w:rsid w:val="00A20511"/>
    <w:rsid w:val="00C373CA"/>
    <w:rsid w:val="00C426D7"/>
    <w:rsid w:val="00C93215"/>
    <w:rsid w:val="00CA5811"/>
    <w:rsid w:val="00D12976"/>
    <w:rsid w:val="00DA41F8"/>
    <w:rsid w:val="00E03A14"/>
    <w:rsid w:val="00EB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30"/>
        <o:r id="V:Rule2" type="callout" idref="#_x0000_s1034"/>
        <o:r id="V:Rule3" type="callout" idref="#_x0000_s1031"/>
        <o:r id="V:Rule4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191C"/>
    <w:pPr>
      <w:widowControl/>
      <w:spacing w:before="100" w:beforeAutospacing="1" w:after="100" w:afterAutospacing="1" w:line="450" w:lineRule="atLeast"/>
      <w:jc w:val="left"/>
      <w:outlineLvl w:val="0"/>
    </w:pPr>
    <w:rPr>
      <w:rFonts w:ascii="宋体" w:eastAsia="宋体" w:hAnsi="宋体" w:cs="宋体"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7A191C"/>
    <w:pPr>
      <w:widowControl/>
      <w:spacing w:before="100" w:beforeAutospacing="1" w:after="100" w:afterAutospacing="1" w:line="360" w:lineRule="atLeast"/>
      <w:jc w:val="left"/>
      <w:outlineLvl w:val="1"/>
    </w:pPr>
    <w:rPr>
      <w:rFonts w:ascii="宋体" w:eastAsia="宋体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191C"/>
    <w:rPr>
      <w:rFonts w:ascii="宋体" w:eastAsia="宋体" w:hAnsi="宋体" w:cs="宋体"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7A191C"/>
    <w:rPr>
      <w:rFonts w:ascii="宋体" w:eastAsia="宋体" w:hAnsi="宋体" w:cs="宋体"/>
      <w:kern w:val="0"/>
      <w:sz w:val="30"/>
      <w:szCs w:val="30"/>
    </w:rPr>
  </w:style>
  <w:style w:type="character" w:styleId="a3">
    <w:name w:val="Hyperlink"/>
    <w:basedOn w:val="a0"/>
    <w:uiPriority w:val="99"/>
    <w:unhideWhenUsed/>
    <w:rsid w:val="007A191C"/>
    <w:rPr>
      <w:strike w:val="0"/>
      <w:dstrike w:val="0"/>
      <w:color w:val="333399"/>
      <w:u w:val="none"/>
      <w:effect w:val="none"/>
    </w:rPr>
  </w:style>
  <w:style w:type="paragraph" w:styleId="a4">
    <w:name w:val="Normal (Web)"/>
    <w:basedOn w:val="a"/>
    <w:uiPriority w:val="99"/>
    <w:unhideWhenUsed/>
    <w:rsid w:val="007A191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191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191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191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191C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3B52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527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56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613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6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613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A41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435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629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7296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6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1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85813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73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11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54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2106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4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5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99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09353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998">
          <w:marLeft w:val="0"/>
          <w:marRight w:val="0"/>
          <w:marTop w:val="0"/>
          <w:marBottom w:val="0"/>
          <w:divBdr>
            <w:top w:val="single" w:sz="2" w:space="0" w:color="F8F9F8"/>
            <w:left w:val="single" w:sz="2" w:space="0" w:color="F8F9F8"/>
            <w:bottom w:val="single" w:sz="2" w:space="0" w:color="F8F9F8"/>
            <w:right w:val="single" w:sz="2" w:space="0" w:color="F8F9F8"/>
          </w:divBdr>
          <w:divsChild>
            <w:div w:id="184015043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5962752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847668812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405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D7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handbooks/016971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32.137.90/s/lib/libtb/turning/1142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2015-01-09T03:48:00Z</dcterms:created>
  <dcterms:modified xsi:type="dcterms:W3CDTF">2015-01-09T03:48:00Z</dcterms:modified>
</cp:coreProperties>
</file>